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29F4" w:rsidRPr="00D20991" w:rsidRDefault="00B01006" w:rsidP="00D20991">
      <w:pPr>
        <w:pStyle w:val="Heading1"/>
        <w:pBdr>
          <w:bottom w:val="single" w:sz="4" w:space="1" w:color="auto"/>
        </w:pBdr>
        <w:spacing w:before="200" w:after="0"/>
        <w:ind w:right="-270"/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</w:pPr>
      <w:r w:rsidRPr="00D20991"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  <w:t>Purchase Card Use</w:t>
      </w:r>
      <w:r w:rsidR="009022B4"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  <w:t xml:space="preserve"> </w:t>
      </w:r>
      <w:r w:rsidR="009022B4" w:rsidRPr="00D20991"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  <w:t>Agreement</w:t>
      </w:r>
    </w:p>
    <w:p w:rsidR="00D20991" w:rsidRDefault="00B01006">
      <w:pPr>
        <w:rPr>
          <w:rFonts w:ascii="Verdana" w:hAnsi="Verdana"/>
          <w:b/>
        </w:rPr>
      </w:pPr>
      <w:r w:rsidRPr="00D20991">
        <w:rPr>
          <w:rFonts w:ascii="Verdana" w:hAnsi="Verdana"/>
          <w:b/>
        </w:rPr>
        <w:t xml:space="preserve"> </w:t>
      </w:r>
    </w:p>
    <w:p w:rsidR="00C729F4" w:rsidRPr="00D20991" w:rsidRDefault="00B01006">
      <w:pPr>
        <w:rPr>
          <w:rFonts w:ascii="Verdana" w:hAnsi="Verdana"/>
        </w:rPr>
      </w:pPr>
      <w:r w:rsidRPr="00D20991">
        <w:rPr>
          <w:rFonts w:ascii="Verdana" w:hAnsi="Verdana"/>
          <w:b/>
        </w:rPr>
        <w:t>Purchasing Policy Guidelines</w:t>
      </w:r>
      <w:r w:rsidR="00D20991" w:rsidRPr="00D20991">
        <w:rPr>
          <w:rFonts w:ascii="Verdana" w:hAnsi="Verdana"/>
          <w:b/>
        </w:rPr>
        <w:t xml:space="preserve"> </w:t>
      </w:r>
      <w:r w:rsidRPr="00D20991">
        <w:rPr>
          <w:rFonts w:ascii="Verdana" w:hAnsi="Verdana"/>
        </w:rPr>
        <w:t>- Located on MyPark “Purchasing” page</w:t>
      </w:r>
    </w:p>
    <w:p w:rsidR="00C729F4" w:rsidRPr="00D20991" w:rsidRDefault="00B01006" w:rsidP="00D20991">
      <w:pPr>
        <w:numPr>
          <w:ilvl w:val="1"/>
          <w:numId w:val="1"/>
        </w:numPr>
        <w:spacing w:after="0"/>
        <w:ind w:left="1080" w:hanging="360"/>
        <w:contextualSpacing/>
        <w:rPr>
          <w:rFonts w:ascii="Verdana" w:hAnsi="Verdana"/>
        </w:rPr>
      </w:pPr>
      <w:r w:rsidRPr="00D20991">
        <w:rPr>
          <w:rFonts w:ascii="Verdana" w:hAnsi="Verdana"/>
        </w:rPr>
        <w:t>The following items may NOT be purchased with your p-card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Alcoholic beverages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Business Cards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Capital purchases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Cash advances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Construction, renovation or installation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Telephones and related equipment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Hazardous Materials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Leases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Personal items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Printing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Furniture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Weapons, ammunition</w:t>
      </w:r>
    </w:p>
    <w:p w:rsidR="00C729F4" w:rsidRPr="00D20991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Memberships</w:t>
      </w:r>
    </w:p>
    <w:p w:rsidR="00C729F4" w:rsidRDefault="00B01006" w:rsidP="00D20991">
      <w:pPr>
        <w:numPr>
          <w:ilvl w:val="2"/>
          <w:numId w:val="3"/>
        </w:numPr>
        <w:spacing w:after="0"/>
        <w:ind w:hanging="630"/>
        <w:contextualSpacing/>
        <w:rPr>
          <w:rFonts w:ascii="Verdana" w:hAnsi="Verdana"/>
        </w:rPr>
      </w:pPr>
      <w:r w:rsidRPr="00D20991">
        <w:rPr>
          <w:rFonts w:ascii="Verdana" w:hAnsi="Verdana"/>
        </w:rPr>
        <w:t>Staples purchases-see administrative assistant</w:t>
      </w:r>
    </w:p>
    <w:p w:rsidR="00D20991" w:rsidRPr="00D20991" w:rsidRDefault="00D20991" w:rsidP="00D20991">
      <w:pPr>
        <w:spacing w:after="0"/>
        <w:ind w:left="2160"/>
        <w:contextualSpacing/>
        <w:rPr>
          <w:rFonts w:ascii="Verdana" w:hAnsi="Verdana"/>
        </w:rPr>
      </w:pPr>
    </w:p>
    <w:p w:rsidR="00C729F4" w:rsidRDefault="00B01006" w:rsidP="00D20991">
      <w:pPr>
        <w:numPr>
          <w:ilvl w:val="1"/>
          <w:numId w:val="1"/>
        </w:numPr>
        <w:spacing w:after="0"/>
        <w:ind w:left="1080" w:hanging="360"/>
        <w:contextualSpacing/>
        <w:rPr>
          <w:rFonts w:ascii="Verdana" w:hAnsi="Verdana"/>
        </w:rPr>
      </w:pPr>
      <w:r w:rsidRPr="00D20991">
        <w:rPr>
          <w:rFonts w:ascii="Verdana" w:hAnsi="Verdana"/>
        </w:rPr>
        <w:t>Cardholder is responsible for collecting a</w:t>
      </w:r>
      <w:r w:rsidRPr="00D20991">
        <w:rPr>
          <w:rFonts w:ascii="Verdana" w:hAnsi="Verdana"/>
        </w:rPr>
        <w:t xml:space="preserve">ll receipts.  </w:t>
      </w:r>
    </w:p>
    <w:p w:rsidR="00D20991" w:rsidRPr="00D20991" w:rsidRDefault="00D20991" w:rsidP="00D20991">
      <w:pPr>
        <w:spacing w:after="0"/>
        <w:ind w:left="1080"/>
        <w:contextualSpacing/>
        <w:rPr>
          <w:rFonts w:ascii="Verdana" w:hAnsi="Verdana"/>
        </w:rPr>
      </w:pPr>
    </w:p>
    <w:p w:rsidR="00C729F4" w:rsidRDefault="00B01006" w:rsidP="00D20991">
      <w:pPr>
        <w:numPr>
          <w:ilvl w:val="1"/>
          <w:numId w:val="1"/>
        </w:numPr>
        <w:spacing w:after="0"/>
        <w:ind w:left="1080" w:hanging="360"/>
        <w:contextualSpacing/>
        <w:rPr>
          <w:rFonts w:ascii="Verdana" w:hAnsi="Verdana"/>
        </w:rPr>
      </w:pPr>
      <w:r w:rsidRPr="00D20991">
        <w:rPr>
          <w:rFonts w:ascii="Verdana" w:hAnsi="Verdana"/>
        </w:rPr>
        <w:t>We are tax exempt in some states.</w:t>
      </w:r>
      <w:r w:rsidRPr="00D20991">
        <w:rPr>
          <w:rFonts w:ascii="Verdana" w:hAnsi="Verdana"/>
        </w:rPr>
        <w:t xml:space="preserve"> If the cardholder does not show proof of that and you do get charged, the cardholder is responsible for the tax paid.  </w:t>
      </w:r>
    </w:p>
    <w:p w:rsidR="00D20991" w:rsidRPr="00D20991" w:rsidRDefault="00D20991" w:rsidP="00D20991">
      <w:pPr>
        <w:spacing w:after="0"/>
        <w:contextualSpacing/>
        <w:rPr>
          <w:rFonts w:ascii="Verdana" w:hAnsi="Verdana"/>
        </w:rPr>
      </w:pPr>
    </w:p>
    <w:p w:rsidR="00C729F4" w:rsidRPr="00D20991" w:rsidRDefault="00B01006" w:rsidP="00D20991">
      <w:pPr>
        <w:numPr>
          <w:ilvl w:val="1"/>
          <w:numId w:val="1"/>
        </w:numPr>
        <w:spacing w:after="0"/>
        <w:ind w:left="1080" w:hanging="360"/>
        <w:contextualSpacing/>
        <w:rPr>
          <w:rFonts w:ascii="Verdana" w:hAnsi="Verdana"/>
        </w:rPr>
      </w:pPr>
      <w:r w:rsidRPr="00D20991">
        <w:rPr>
          <w:rFonts w:ascii="Verdana" w:hAnsi="Verdana"/>
        </w:rPr>
        <w:t>Failure to comply with the purchasing card guidelines will result in the loss of purch</w:t>
      </w:r>
      <w:r w:rsidRPr="00D20991">
        <w:rPr>
          <w:rFonts w:ascii="Verdana" w:hAnsi="Verdana"/>
        </w:rPr>
        <w:t>asing card privileges.</w:t>
      </w:r>
    </w:p>
    <w:p w:rsidR="00C729F4" w:rsidRPr="00D20991" w:rsidRDefault="00C729F4">
      <w:pPr>
        <w:spacing w:after="0"/>
        <w:ind w:left="720"/>
        <w:rPr>
          <w:rFonts w:ascii="Verdana" w:hAnsi="Verdana"/>
        </w:rPr>
      </w:pPr>
    </w:p>
    <w:p w:rsidR="00D20991" w:rsidRDefault="00D20991">
      <w:pPr>
        <w:spacing w:after="0"/>
        <w:ind w:left="720"/>
        <w:rPr>
          <w:rFonts w:ascii="Verdana" w:hAnsi="Verdana"/>
        </w:rPr>
      </w:pPr>
    </w:p>
    <w:p w:rsidR="00C729F4" w:rsidRDefault="00B01006" w:rsidP="00D20991">
      <w:pPr>
        <w:spacing w:after="0"/>
        <w:rPr>
          <w:rFonts w:ascii="Verdana" w:hAnsi="Verdana"/>
        </w:rPr>
      </w:pPr>
      <w:r w:rsidRPr="00D20991">
        <w:rPr>
          <w:rFonts w:ascii="Verdana" w:hAnsi="Verdana"/>
        </w:rPr>
        <w:t xml:space="preserve">As a student at Park University, I will hereby comply with the above when utilizing the University purchase card when purchasing on behalf of the Student Organization represented. I will return the card promptly and with the proper </w:t>
      </w:r>
      <w:r w:rsidRPr="00D20991">
        <w:rPr>
          <w:rFonts w:ascii="Verdana" w:hAnsi="Verdana"/>
        </w:rPr>
        <w:t>receipts in order.</w:t>
      </w:r>
    </w:p>
    <w:p w:rsidR="00D20991" w:rsidRPr="00D20991" w:rsidRDefault="00D20991" w:rsidP="00EF58EA">
      <w:pPr>
        <w:tabs>
          <w:tab w:val="left" w:pos="4050"/>
          <w:tab w:val="left" w:pos="7200"/>
        </w:tabs>
        <w:spacing w:after="0" w:line="240" w:lineRule="auto"/>
        <w:rPr>
          <w:rFonts w:ascii="Verdana" w:hAnsi="Verdana"/>
        </w:rPr>
      </w:pPr>
    </w:p>
    <w:p w:rsidR="00C729F4" w:rsidRPr="00D20991" w:rsidRDefault="00B01006" w:rsidP="00EF58EA">
      <w:pPr>
        <w:tabs>
          <w:tab w:val="left" w:pos="4770"/>
          <w:tab w:val="left" w:pos="7380"/>
        </w:tabs>
        <w:spacing w:after="0" w:line="240" w:lineRule="auto"/>
        <w:rPr>
          <w:rFonts w:ascii="Verdana" w:hAnsi="Verdana"/>
        </w:rPr>
      </w:pPr>
      <w:r w:rsidRPr="00D20991">
        <w:rPr>
          <w:rFonts w:ascii="Verdana" w:hAnsi="Verdana"/>
        </w:rPr>
        <w:t>_________________</w:t>
      </w:r>
      <w:r w:rsidR="00D20991" w:rsidRPr="00D20991">
        <w:rPr>
          <w:rFonts w:ascii="Verdana" w:hAnsi="Verdana"/>
        </w:rPr>
        <w:t>_____</w:t>
      </w:r>
      <w:r w:rsidRPr="00D20991">
        <w:rPr>
          <w:rFonts w:ascii="Verdana" w:hAnsi="Verdana"/>
        </w:rPr>
        <w:t>_</w:t>
      </w:r>
      <w:r w:rsidR="00EF58EA">
        <w:rPr>
          <w:rFonts w:ascii="Verdana" w:hAnsi="Verdana"/>
        </w:rPr>
        <w:t>_____</w:t>
      </w:r>
      <w:r w:rsidRPr="00D20991">
        <w:rPr>
          <w:rFonts w:ascii="Verdana" w:hAnsi="Verdana"/>
        </w:rPr>
        <w:t>_</w:t>
      </w:r>
      <w:r w:rsidR="00D20991">
        <w:rPr>
          <w:rFonts w:ascii="Verdana" w:hAnsi="Verdana"/>
        </w:rPr>
        <w:tab/>
      </w:r>
      <w:r w:rsidR="00D20991" w:rsidRPr="00D20991">
        <w:rPr>
          <w:rFonts w:ascii="Verdana" w:hAnsi="Verdana"/>
        </w:rPr>
        <w:t>_________________</w:t>
      </w:r>
      <w:r w:rsidR="00D20991">
        <w:rPr>
          <w:rFonts w:ascii="Verdana" w:hAnsi="Verdana"/>
        </w:rPr>
        <w:t>__</w:t>
      </w:r>
      <w:r w:rsidR="00D20991" w:rsidRPr="00D20991">
        <w:rPr>
          <w:rFonts w:ascii="Verdana" w:hAnsi="Verdana"/>
        </w:rPr>
        <w:t>__</w:t>
      </w:r>
    </w:p>
    <w:p w:rsidR="00C729F4" w:rsidRDefault="00B01006" w:rsidP="00EF58EA">
      <w:pPr>
        <w:tabs>
          <w:tab w:val="left" w:pos="4770"/>
          <w:tab w:val="left" w:pos="7380"/>
        </w:tabs>
        <w:spacing w:after="0" w:line="240" w:lineRule="auto"/>
        <w:rPr>
          <w:rFonts w:ascii="Verdana" w:hAnsi="Verdana"/>
        </w:rPr>
      </w:pPr>
      <w:r w:rsidRPr="00D20991">
        <w:rPr>
          <w:rFonts w:ascii="Verdana" w:hAnsi="Verdana"/>
        </w:rPr>
        <w:t xml:space="preserve">Name </w:t>
      </w:r>
      <w:r w:rsidR="00D20991">
        <w:rPr>
          <w:rFonts w:ascii="Verdana" w:hAnsi="Verdana"/>
        </w:rPr>
        <w:t xml:space="preserve">PCard </w:t>
      </w:r>
      <w:r w:rsidR="00D20991" w:rsidRPr="00D20991">
        <w:rPr>
          <w:rFonts w:ascii="Verdana" w:hAnsi="Verdana"/>
        </w:rPr>
        <w:t>Borrower</w:t>
      </w:r>
      <w:r w:rsidR="00D20991">
        <w:rPr>
          <w:rFonts w:ascii="Verdana" w:hAnsi="Verdana"/>
        </w:rPr>
        <w:tab/>
        <w:t xml:space="preserve">Club/ Org </w:t>
      </w:r>
      <w:r w:rsidRPr="00D20991">
        <w:rPr>
          <w:rFonts w:ascii="Verdana" w:hAnsi="Verdana"/>
        </w:rPr>
        <w:t>Account Number</w:t>
      </w:r>
    </w:p>
    <w:p w:rsidR="00D20991" w:rsidRDefault="00D20991" w:rsidP="00EF58EA">
      <w:pPr>
        <w:tabs>
          <w:tab w:val="left" w:pos="4770"/>
          <w:tab w:val="left" w:pos="7380"/>
        </w:tabs>
        <w:spacing w:after="0" w:line="240" w:lineRule="auto"/>
        <w:rPr>
          <w:rFonts w:ascii="Verdana" w:hAnsi="Verdana"/>
        </w:rPr>
      </w:pPr>
    </w:p>
    <w:p w:rsidR="00C729F4" w:rsidRPr="00D20991" w:rsidRDefault="00D20991" w:rsidP="00EF58EA">
      <w:pPr>
        <w:tabs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  <w:r w:rsidRPr="00D20991">
        <w:rPr>
          <w:rFonts w:ascii="Verdana" w:hAnsi="Verdana"/>
        </w:rPr>
        <w:t>____________________</w:t>
      </w:r>
      <w:r w:rsidR="00EF58EA">
        <w:rPr>
          <w:rFonts w:ascii="Verdana" w:hAnsi="Verdana"/>
        </w:rPr>
        <w:t>_____</w:t>
      </w:r>
      <w:r w:rsidRPr="00D20991">
        <w:rPr>
          <w:rFonts w:ascii="Verdana" w:hAnsi="Verdana"/>
        </w:rPr>
        <w:t>____</w:t>
      </w:r>
      <w:r>
        <w:rPr>
          <w:rFonts w:ascii="Verdana" w:hAnsi="Verdana"/>
        </w:rPr>
        <w:tab/>
      </w:r>
      <w:r w:rsidR="00EF58EA" w:rsidRPr="00D20991">
        <w:rPr>
          <w:rFonts w:ascii="Verdana" w:hAnsi="Verdana"/>
        </w:rPr>
        <w:t>_________________</w:t>
      </w:r>
      <w:r w:rsidR="00EF58EA">
        <w:rPr>
          <w:rFonts w:ascii="Verdana" w:hAnsi="Verdana"/>
        </w:rPr>
        <w:t>__</w:t>
      </w:r>
      <w:r w:rsidR="00EF58EA" w:rsidRPr="00D20991">
        <w:rPr>
          <w:rFonts w:ascii="Verdana" w:hAnsi="Verdana"/>
        </w:rPr>
        <w:t>__</w:t>
      </w:r>
    </w:p>
    <w:p w:rsidR="00C729F4" w:rsidRPr="00D20991" w:rsidRDefault="00D20991" w:rsidP="00EF58EA">
      <w:pPr>
        <w:tabs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  <w:r w:rsidRPr="00D20991">
        <w:rPr>
          <w:rFonts w:ascii="Verdana" w:hAnsi="Verdana"/>
        </w:rPr>
        <w:t>Name PCard Holder</w:t>
      </w:r>
      <w:r w:rsidR="00B01006" w:rsidRPr="00D20991">
        <w:rPr>
          <w:rFonts w:ascii="Verdana" w:hAnsi="Verdana"/>
        </w:rPr>
        <w:t xml:space="preserve"> </w:t>
      </w:r>
      <w:r w:rsidR="00B01006" w:rsidRPr="00D20991">
        <w:rPr>
          <w:rFonts w:ascii="Verdana" w:hAnsi="Verdana"/>
        </w:rPr>
        <w:tab/>
      </w:r>
      <w:r w:rsidR="00B01006" w:rsidRPr="00D20991">
        <w:rPr>
          <w:rFonts w:ascii="Verdana" w:hAnsi="Verdana"/>
        </w:rPr>
        <w:t xml:space="preserve">Date </w:t>
      </w:r>
      <w:r w:rsidR="00EF58EA">
        <w:rPr>
          <w:rFonts w:ascii="Verdana" w:hAnsi="Verdana"/>
        </w:rPr>
        <w:t>PCard was borrowed</w:t>
      </w:r>
    </w:p>
    <w:p w:rsidR="00D20991" w:rsidRDefault="00D20991" w:rsidP="00EF58EA">
      <w:pPr>
        <w:tabs>
          <w:tab w:val="left" w:pos="4590"/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  <w:bookmarkStart w:id="0" w:name="_gjdgxs" w:colFirst="0" w:colLast="0"/>
      <w:bookmarkStart w:id="1" w:name="_30j0zll" w:colFirst="0" w:colLast="0"/>
      <w:bookmarkEnd w:id="0"/>
      <w:bookmarkEnd w:id="1"/>
    </w:p>
    <w:p w:rsidR="00EF58EA" w:rsidRDefault="00EF58EA" w:rsidP="00EF58EA">
      <w:pPr>
        <w:tabs>
          <w:tab w:val="left" w:pos="4590"/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</w:p>
    <w:p w:rsidR="00C729F4" w:rsidRPr="00D20991" w:rsidRDefault="00EF58EA" w:rsidP="00EF58EA">
      <w:pPr>
        <w:tabs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Borrower</w:t>
      </w:r>
      <w:r w:rsidR="00B01006" w:rsidRPr="00D20991">
        <w:rPr>
          <w:rFonts w:ascii="Verdana" w:hAnsi="Verdana"/>
        </w:rPr>
        <w:t xml:space="preserve"> will return the card by</w:t>
      </w:r>
      <w:r w:rsidR="00D20991" w:rsidRPr="00D20991">
        <w:rPr>
          <w:rFonts w:ascii="Verdana" w:hAnsi="Verdana"/>
        </w:rPr>
        <w:tab/>
      </w:r>
      <w:r w:rsidRPr="00D20991">
        <w:rPr>
          <w:rFonts w:ascii="Verdana" w:hAnsi="Verdana"/>
        </w:rPr>
        <w:t>_________________</w:t>
      </w:r>
      <w:r>
        <w:rPr>
          <w:rFonts w:ascii="Verdana" w:hAnsi="Verdana"/>
        </w:rPr>
        <w:t>__</w:t>
      </w:r>
      <w:r w:rsidRPr="00D20991">
        <w:rPr>
          <w:rFonts w:ascii="Verdana" w:hAnsi="Verdana"/>
        </w:rPr>
        <w:t>__</w:t>
      </w:r>
    </w:p>
    <w:p w:rsidR="00D20991" w:rsidRDefault="00B01006" w:rsidP="00EF58EA">
      <w:pPr>
        <w:tabs>
          <w:tab w:val="left" w:pos="4770"/>
          <w:tab w:val="left" w:pos="7740"/>
        </w:tabs>
        <w:spacing w:after="0" w:line="240" w:lineRule="auto"/>
        <w:ind w:left="720" w:firstLine="720"/>
        <w:rPr>
          <w:rFonts w:ascii="Verdana" w:hAnsi="Verdana"/>
        </w:rPr>
      </w:pPr>
      <w:r w:rsidRPr="00D20991">
        <w:rPr>
          <w:rFonts w:ascii="Verdana" w:hAnsi="Verdana"/>
        </w:rPr>
        <w:tab/>
      </w:r>
      <w:r w:rsidRPr="00D20991">
        <w:rPr>
          <w:rFonts w:ascii="Verdana" w:hAnsi="Verdana"/>
        </w:rPr>
        <w:t xml:space="preserve">Date </w:t>
      </w:r>
    </w:p>
    <w:p w:rsidR="00EF58EA" w:rsidRDefault="00EF58EA" w:rsidP="00EF58EA">
      <w:pPr>
        <w:tabs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</w:p>
    <w:p w:rsidR="00C729F4" w:rsidRDefault="00B01006" w:rsidP="00EF58EA">
      <w:pPr>
        <w:tabs>
          <w:tab w:val="left" w:pos="4590"/>
          <w:tab w:val="left" w:pos="4770"/>
          <w:tab w:val="left" w:pos="7740"/>
        </w:tabs>
        <w:spacing w:after="0" w:line="240" w:lineRule="auto"/>
        <w:rPr>
          <w:rFonts w:ascii="Verdana" w:hAnsi="Verdana"/>
        </w:rPr>
      </w:pPr>
      <w:r w:rsidRPr="00D20991">
        <w:rPr>
          <w:rFonts w:ascii="Verdana" w:hAnsi="Verdana"/>
        </w:rPr>
        <w:t>Meeting Minutes Rec</w:t>
      </w:r>
      <w:r w:rsidR="00D20991" w:rsidRPr="00D20991">
        <w:rPr>
          <w:rFonts w:ascii="Verdana" w:hAnsi="Verdana"/>
        </w:rPr>
        <w:t>ei</w:t>
      </w:r>
      <w:r w:rsidRPr="00D20991">
        <w:rPr>
          <w:rFonts w:ascii="Verdana" w:hAnsi="Verdana"/>
        </w:rPr>
        <w:t>ved</w:t>
      </w:r>
    </w:p>
    <w:p w:rsidR="00EF58EA" w:rsidRPr="00EF58EA" w:rsidRDefault="00EF58EA" w:rsidP="00EF58EA">
      <w:pPr>
        <w:tabs>
          <w:tab w:val="left" w:pos="4590"/>
          <w:tab w:val="left" w:pos="4770"/>
          <w:tab w:val="left" w:pos="7740"/>
        </w:tabs>
        <w:spacing w:after="0" w:line="240" w:lineRule="auto"/>
        <w:rPr>
          <w:rFonts w:ascii="Verdana" w:hAnsi="Verdana"/>
          <w:sz w:val="12"/>
        </w:rPr>
      </w:pPr>
    </w:p>
    <w:p w:rsidR="00D20991" w:rsidRPr="00D20991" w:rsidRDefault="00D20991" w:rsidP="00EF58EA">
      <w:pPr>
        <w:pStyle w:val="ListParagraph"/>
        <w:numPr>
          <w:ilvl w:val="1"/>
          <w:numId w:val="2"/>
        </w:numPr>
        <w:tabs>
          <w:tab w:val="left" w:pos="4590"/>
          <w:tab w:val="left" w:pos="4770"/>
          <w:tab w:val="left" w:pos="7740"/>
        </w:tabs>
        <w:spacing w:after="0" w:line="240" w:lineRule="auto"/>
        <w:ind w:left="720"/>
        <w:rPr>
          <w:rFonts w:ascii="Verdana" w:hAnsi="Verdana"/>
        </w:rPr>
      </w:pPr>
      <w:r w:rsidRPr="00D20991">
        <w:rPr>
          <w:rFonts w:ascii="Verdana" w:hAnsi="Verdana"/>
        </w:rPr>
        <w:t>Yes</w:t>
      </w:r>
    </w:p>
    <w:p w:rsidR="00D20991" w:rsidRPr="00D20991" w:rsidRDefault="00D20991" w:rsidP="00EF58EA">
      <w:pPr>
        <w:pStyle w:val="ListParagraph"/>
        <w:numPr>
          <w:ilvl w:val="1"/>
          <w:numId w:val="2"/>
        </w:numPr>
        <w:tabs>
          <w:tab w:val="left" w:pos="4500"/>
          <w:tab w:val="left" w:pos="4590"/>
          <w:tab w:val="left" w:pos="7740"/>
        </w:tabs>
        <w:spacing w:after="0" w:line="240" w:lineRule="auto"/>
        <w:ind w:left="720"/>
        <w:rPr>
          <w:rFonts w:ascii="Verdana" w:hAnsi="Verdana"/>
        </w:rPr>
      </w:pPr>
      <w:r w:rsidRPr="00D20991">
        <w:rPr>
          <w:rFonts w:ascii="Verdana" w:hAnsi="Verdana"/>
        </w:rPr>
        <w:t>No – Explanation:</w:t>
      </w:r>
      <w:bookmarkStart w:id="2" w:name="_GoBack"/>
      <w:bookmarkEnd w:id="2"/>
    </w:p>
    <w:sectPr w:rsidR="00D20991" w:rsidRPr="00D20991" w:rsidSect="009022B4">
      <w:headerReference w:type="default" r:id="rId7"/>
      <w:footerReference w:type="default" r:id="rId8"/>
      <w:pgSz w:w="12240" w:h="15840"/>
      <w:pgMar w:top="810" w:right="900" w:bottom="720" w:left="810" w:header="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006" w:rsidRDefault="00B01006" w:rsidP="00D20991">
      <w:pPr>
        <w:spacing w:after="0" w:line="240" w:lineRule="auto"/>
      </w:pPr>
      <w:r>
        <w:separator/>
      </w:r>
    </w:p>
  </w:endnote>
  <w:endnote w:type="continuationSeparator" w:id="0">
    <w:p w:rsidR="00B01006" w:rsidRDefault="00B01006" w:rsidP="00D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B4" w:rsidRDefault="009022B4" w:rsidP="009022B4">
    <w:pPr>
      <w:pStyle w:val="Footer"/>
      <w:jc w:val="right"/>
    </w:pPr>
    <w:r>
      <w:t>Updated 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006" w:rsidRDefault="00B01006" w:rsidP="00D20991">
      <w:pPr>
        <w:spacing w:after="0" w:line="240" w:lineRule="auto"/>
      </w:pPr>
      <w:r>
        <w:separator/>
      </w:r>
    </w:p>
  </w:footnote>
  <w:footnote w:type="continuationSeparator" w:id="0">
    <w:p w:rsidR="00B01006" w:rsidRDefault="00B01006" w:rsidP="00D2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991" w:rsidRDefault="00D2099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B68A0B1" wp14:editId="17E96B50">
          <wp:simplePos x="0" y="0"/>
          <wp:positionH relativeFrom="column">
            <wp:posOffset>5302250</wp:posOffset>
          </wp:positionH>
          <wp:positionV relativeFrom="paragraph">
            <wp:posOffset>66675</wp:posOffset>
          </wp:positionV>
          <wp:extent cx="1570355" cy="839777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7" b="8667"/>
                  <a:stretch/>
                </pic:blipFill>
                <pic:spPr bwMode="auto">
                  <a:xfrm>
                    <a:off x="0" y="0"/>
                    <a:ext cx="1570355" cy="839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BC6"/>
    <w:multiLevelType w:val="multilevel"/>
    <w:tmpl w:val="4C222C92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325813C2"/>
    <w:multiLevelType w:val="multilevel"/>
    <w:tmpl w:val="4F54B112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53BA471A"/>
    <w:multiLevelType w:val="hybridMultilevel"/>
    <w:tmpl w:val="87040B22"/>
    <w:lvl w:ilvl="0" w:tplc="A848749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A848749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9F4"/>
    <w:rsid w:val="009022B4"/>
    <w:rsid w:val="00B01006"/>
    <w:rsid w:val="00BB6139"/>
    <w:rsid w:val="00C729F4"/>
    <w:rsid w:val="00D20991"/>
    <w:rsid w:val="00D34821"/>
    <w:rsid w:val="00E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E2C5B"/>
  <w15:docId w15:val="{8F872437-C2C8-4269-8031-0B156C8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91"/>
  </w:style>
  <w:style w:type="paragraph" w:styleId="Footer">
    <w:name w:val="footer"/>
    <w:basedOn w:val="Normal"/>
    <w:link w:val="FooterChar"/>
    <w:uiPriority w:val="99"/>
    <w:unhideWhenUsed/>
    <w:rsid w:val="00D2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Rettenbacher, Stefanie</cp:lastModifiedBy>
  <cp:revision>3</cp:revision>
  <dcterms:created xsi:type="dcterms:W3CDTF">2023-05-24T19:03:00Z</dcterms:created>
  <dcterms:modified xsi:type="dcterms:W3CDTF">2023-05-25T17:49:00Z</dcterms:modified>
</cp:coreProperties>
</file>